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38AE" w:rsidRPr="00E638AE" w:rsidRDefault="00E638AE" w:rsidP="00E638AE">
      <w:pPr>
        <w:pStyle w:val="Default"/>
        <w:jc w:val="center"/>
        <w:rPr>
          <w:rFonts w:ascii="Times New Roman" w:hAnsi="Times New Roman" w:cs="Times New Roman"/>
          <w:b/>
          <w:bCs/>
        </w:rPr>
      </w:pPr>
      <w:r w:rsidRPr="00E638AE">
        <w:rPr>
          <w:rFonts w:ascii="Times New Roman" w:hAnsi="Times New Roman" w:cs="Times New Roman"/>
          <w:b/>
          <w:bCs/>
        </w:rPr>
        <w:t xml:space="preserve">VYHLÁSENIE </w:t>
      </w:r>
    </w:p>
    <w:p w:rsidR="00E638AE" w:rsidRPr="00E638AE" w:rsidRDefault="00E638AE" w:rsidP="00E638AE">
      <w:pPr>
        <w:pStyle w:val="Default"/>
        <w:jc w:val="center"/>
        <w:rPr>
          <w:rFonts w:ascii="Times New Roman" w:hAnsi="Times New Roman" w:cs="Times New Roman"/>
          <w:b/>
          <w:bCs/>
        </w:rPr>
      </w:pPr>
      <w:r w:rsidRPr="00E638AE">
        <w:rPr>
          <w:rFonts w:ascii="Times New Roman" w:hAnsi="Times New Roman" w:cs="Times New Roman"/>
          <w:b/>
          <w:bCs/>
        </w:rPr>
        <w:t>o majetku fyzickej osoby na účely platenia úhrady  za sociálnu službu</w:t>
      </w:r>
    </w:p>
    <w:p w:rsidR="00E638AE" w:rsidRPr="00E638AE" w:rsidRDefault="00E638AE" w:rsidP="00E638AE">
      <w:pPr>
        <w:pStyle w:val="Default"/>
        <w:jc w:val="center"/>
        <w:rPr>
          <w:rFonts w:ascii="Times New Roman" w:hAnsi="Times New Roman" w:cs="Times New Roman"/>
        </w:rPr>
      </w:pPr>
    </w:p>
    <w:p w:rsidR="00E638AE" w:rsidRPr="00E638AE" w:rsidRDefault="00E638AE" w:rsidP="00E638AE">
      <w:pPr>
        <w:pStyle w:val="Default"/>
        <w:rPr>
          <w:rFonts w:ascii="Times New Roman" w:hAnsi="Times New Roman" w:cs="Times New Roman"/>
        </w:rPr>
      </w:pPr>
      <w:r w:rsidRPr="00E638AE">
        <w:rPr>
          <w:rFonts w:ascii="Times New Roman" w:hAnsi="Times New Roman" w:cs="Times New Roman"/>
        </w:rPr>
        <w:t xml:space="preserve">Titul, meno a priezvisko: ..................................................................................................................... </w:t>
      </w:r>
    </w:p>
    <w:p w:rsidR="00E638AE" w:rsidRPr="00E638AE" w:rsidRDefault="00E638AE" w:rsidP="00E638AE">
      <w:pPr>
        <w:pStyle w:val="Default"/>
        <w:rPr>
          <w:rFonts w:ascii="Times New Roman" w:hAnsi="Times New Roman" w:cs="Times New Roman"/>
        </w:rPr>
      </w:pPr>
      <w:r w:rsidRPr="00E638AE">
        <w:rPr>
          <w:rFonts w:ascii="Times New Roman" w:hAnsi="Times New Roman" w:cs="Times New Roman"/>
        </w:rPr>
        <w:t xml:space="preserve">Dátum narodenia: ............................................................................................................................... </w:t>
      </w:r>
    </w:p>
    <w:p w:rsidR="00E638AE" w:rsidRPr="00E638AE" w:rsidRDefault="00E638AE" w:rsidP="00E638AE">
      <w:pPr>
        <w:pStyle w:val="Default"/>
        <w:rPr>
          <w:rFonts w:ascii="Times New Roman" w:hAnsi="Times New Roman" w:cs="Times New Roman"/>
        </w:rPr>
      </w:pPr>
      <w:r w:rsidRPr="00E638AE">
        <w:rPr>
          <w:rFonts w:ascii="Times New Roman" w:hAnsi="Times New Roman" w:cs="Times New Roman"/>
        </w:rPr>
        <w:t xml:space="preserve">Adresa trvalého bydliska: ................................................................................................................... </w:t>
      </w:r>
    </w:p>
    <w:p w:rsidR="00E638AE" w:rsidRPr="00E638AE" w:rsidRDefault="00E638AE" w:rsidP="00E638AE">
      <w:pPr>
        <w:pStyle w:val="Default"/>
        <w:rPr>
          <w:rFonts w:ascii="Times New Roman" w:hAnsi="Times New Roman" w:cs="Times New Roman"/>
          <w:b/>
          <w:bCs/>
        </w:rPr>
      </w:pPr>
    </w:p>
    <w:p w:rsidR="00E638AE" w:rsidRDefault="00E638AE" w:rsidP="00E638AE">
      <w:pPr>
        <w:pStyle w:val="Default"/>
        <w:jc w:val="both"/>
        <w:rPr>
          <w:rFonts w:ascii="Times New Roman" w:hAnsi="Times New Roman" w:cs="Times New Roman"/>
          <w:b/>
          <w:bCs/>
        </w:rPr>
      </w:pPr>
      <w:r w:rsidRPr="00E638AE">
        <w:rPr>
          <w:rFonts w:ascii="Times New Roman" w:hAnsi="Times New Roman" w:cs="Times New Roman"/>
          <w:b/>
          <w:bCs/>
        </w:rPr>
        <w:t xml:space="preserve">Vyhlasujem na svoju česť, že </w:t>
      </w:r>
    </w:p>
    <w:p w:rsidR="00E638AE" w:rsidRPr="00E638AE" w:rsidRDefault="00E638AE" w:rsidP="00E638AE">
      <w:pPr>
        <w:pStyle w:val="Default"/>
        <w:numPr>
          <w:ilvl w:val="0"/>
          <w:numId w:val="1"/>
        </w:numPr>
        <w:jc w:val="both"/>
        <w:rPr>
          <w:rFonts w:ascii="Times New Roman" w:hAnsi="Times New Roman" w:cs="Times New Roman"/>
        </w:rPr>
      </w:pPr>
      <w:r w:rsidRPr="00E638AE">
        <w:rPr>
          <w:rFonts w:ascii="Times New Roman" w:hAnsi="Times New Roman" w:cs="Times New Roman"/>
          <w:b/>
          <w:bCs/>
        </w:rPr>
        <w:t>vlastním / nevlastním</w:t>
      </w:r>
      <w:r w:rsidRPr="00E638AE">
        <w:rPr>
          <w:rFonts w:ascii="Times New Roman" w:hAnsi="Times New Roman" w:cs="Times New Roman"/>
        </w:rPr>
        <w:t xml:space="preserve">* </w:t>
      </w:r>
      <w:r w:rsidRPr="00E638AE">
        <w:rPr>
          <w:rFonts w:ascii="Times New Roman" w:hAnsi="Times New Roman" w:cs="Times New Roman"/>
          <w:b/>
          <w:bCs/>
        </w:rPr>
        <w:t>majetok</w:t>
      </w:r>
      <w:r w:rsidRPr="00E638AE">
        <w:rPr>
          <w:rFonts w:ascii="Times New Roman" w:hAnsi="Times New Roman" w:cs="Times New Roman"/>
        </w:rPr>
        <w:t xml:space="preserve">** </w:t>
      </w:r>
      <w:r w:rsidRPr="00E638AE">
        <w:rPr>
          <w:rFonts w:ascii="Times New Roman" w:hAnsi="Times New Roman" w:cs="Times New Roman"/>
          <w:b/>
          <w:bCs/>
        </w:rPr>
        <w:t>v hodnote presahujúcej 8.000 €, ak ide</w:t>
      </w:r>
      <w:r>
        <w:rPr>
          <w:rFonts w:ascii="Times New Roman" w:hAnsi="Times New Roman" w:cs="Times New Roman"/>
          <w:b/>
          <w:bCs/>
        </w:rPr>
        <w:t xml:space="preserve">  </w:t>
      </w:r>
      <w:r w:rsidRPr="00E638AE">
        <w:rPr>
          <w:rFonts w:ascii="Times New Roman" w:hAnsi="Times New Roman" w:cs="Times New Roman"/>
          <w:b/>
          <w:bCs/>
        </w:rPr>
        <w:t xml:space="preserve">            o nehnuteľné veci, a ak to ich povaha pripúšťa, aj práva a iné majetkové hodnoty, </w:t>
      </w:r>
    </w:p>
    <w:p w:rsidR="00E638AE" w:rsidRPr="00E638AE" w:rsidRDefault="00E638AE" w:rsidP="00E638AE">
      <w:pPr>
        <w:pStyle w:val="Default"/>
        <w:numPr>
          <w:ilvl w:val="0"/>
          <w:numId w:val="2"/>
        </w:numPr>
        <w:jc w:val="both"/>
        <w:rPr>
          <w:rFonts w:ascii="Times New Roman" w:hAnsi="Times New Roman" w:cs="Times New Roman"/>
        </w:rPr>
      </w:pPr>
      <w:r w:rsidRPr="00E638AE">
        <w:rPr>
          <w:rFonts w:ascii="Times New Roman" w:hAnsi="Times New Roman" w:cs="Times New Roman"/>
          <w:b/>
          <w:bCs/>
        </w:rPr>
        <w:t xml:space="preserve">vlastním / nevlastním* majetok** v hodnote presahujúcej 2 000 €, ak ide           </w:t>
      </w:r>
      <w:r>
        <w:rPr>
          <w:rFonts w:ascii="Times New Roman" w:hAnsi="Times New Roman" w:cs="Times New Roman"/>
          <w:b/>
          <w:bCs/>
        </w:rPr>
        <w:t xml:space="preserve">         </w:t>
      </w:r>
      <w:r w:rsidRPr="00E638AE">
        <w:rPr>
          <w:rFonts w:ascii="Times New Roman" w:hAnsi="Times New Roman" w:cs="Times New Roman"/>
          <w:b/>
          <w:bCs/>
        </w:rPr>
        <w:t xml:space="preserve">o peňažné úspory. </w:t>
      </w:r>
    </w:p>
    <w:p w:rsidR="00E638AE" w:rsidRPr="00E638AE" w:rsidRDefault="00E638AE" w:rsidP="00E638AE">
      <w:pPr>
        <w:pStyle w:val="Default"/>
        <w:jc w:val="both"/>
        <w:rPr>
          <w:rFonts w:ascii="Times New Roman" w:hAnsi="Times New Roman" w:cs="Times New Roman"/>
        </w:rPr>
      </w:pPr>
    </w:p>
    <w:p w:rsidR="00E638AE" w:rsidRDefault="00E638AE" w:rsidP="00E638AE">
      <w:pPr>
        <w:pStyle w:val="Default"/>
        <w:jc w:val="both"/>
        <w:rPr>
          <w:rFonts w:ascii="Times New Roman" w:hAnsi="Times New Roman" w:cs="Times New Roman"/>
          <w:b/>
          <w:bCs/>
        </w:rPr>
      </w:pPr>
      <w:r w:rsidRPr="00E638AE">
        <w:rPr>
          <w:rFonts w:ascii="Times New Roman" w:hAnsi="Times New Roman" w:cs="Times New Roman"/>
          <w:b/>
          <w:bCs/>
        </w:rPr>
        <w:t xml:space="preserve">Vyhlasujem na svoju česť, že </w:t>
      </w:r>
    </w:p>
    <w:p w:rsidR="00E638AE" w:rsidRPr="00E638AE" w:rsidRDefault="00E638AE" w:rsidP="00E638AE">
      <w:pPr>
        <w:pStyle w:val="Default"/>
        <w:jc w:val="both"/>
        <w:rPr>
          <w:rFonts w:ascii="Times New Roman" w:hAnsi="Times New Roman" w:cs="Times New Roman"/>
        </w:rPr>
      </w:pPr>
      <w:r w:rsidRPr="00E638AE">
        <w:rPr>
          <w:rFonts w:ascii="Times New Roman" w:hAnsi="Times New Roman" w:cs="Times New Roman"/>
          <w:b/>
          <w:bCs/>
        </w:rPr>
        <w:t>v období piatich po sebe nasledujúcich kalendárnych rokov</w:t>
      </w:r>
      <w:r w:rsidRPr="00E638AE">
        <w:rPr>
          <w:rFonts w:ascii="Times New Roman" w:hAnsi="Times New Roman" w:cs="Times New Roman"/>
        </w:rPr>
        <w:t xml:space="preserve">, ktoré predchádzajú kalendárnemu roku, v ktorom sa príjem a majetok na účely platenia úhrady posudzujú </w:t>
      </w:r>
      <w:r>
        <w:rPr>
          <w:rFonts w:ascii="Times New Roman" w:hAnsi="Times New Roman" w:cs="Times New Roman"/>
        </w:rPr>
        <w:t xml:space="preserve">           </w:t>
      </w:r>
      <w:r w:rsidRPr="00E638AE">
        <w:rPr>
          <w:rFonts w:ascii="Times New Roman" w:hAnsi="Times New Roman" w:cs="Times New Roman"/>
        </w:rPr>
        <w:t xml:space="preserve">a zisťujú, som pri posudzovaní nehnuteľného majetku:****  </w:t>
      </w:r>
    </w:p>
    <w:p w:rsid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 </w:t>
      </w:r>
      <w:r w:rsidRPr="00E638AE">
        <w:rPr>
          <w:rFonts w:ascii="Times New Roman" w:hAnsi="Times New Roman" w:cs="Times New Roman"/>
          <w:b/>
          <w:bCs/>
        </w:rPr>
        <w:t>predal / nepredal</w:t>
      </w:r>
      <w:r w:rsidRPr="00E638AE">
        <w:rPr>
          <w:rFonts w:ascii="Times New Roman" w:hAnsi="Times New Roman" w:cs="Times New Roman"/>
        </w:rPr>
        <w:t xml:space="preserve">* tento nehnuteľný majetok, </w:t>
      </w:r>
    </w:p>
    <w:p w:rsidR="00E638AE" w:rsidRPr="00E638AE" w:rsidRDefault="00E638AE" w:rsidP="00E638AE">
      <w:pPr>
        <w:pStyle w:val="Default"/>
        <w:tabs>
          <w:tab w:val="left" w:pos="142"/>
        </w:tabs>
        <w:jc w:val="both"/>
        <w:rPr>
          <w:rFonts w:ascii="Times New Roman" w:hAnsi="Times New Roman" w:cs="Times New Roman"/>
        </w:rPr>
      </w:pPr>
      <w:r w:rsidRPr="00E638AE">
        <w:rPr>
          <w:rFonts w:ascii="Times New Roman" w:hAnsi="Times New Roman" w:cs="Times New Roman"/>
        </w:rPr>
        <w:t>- v</w:t>
      </w:r>
      <w:r w:rsidRPr="00E638AE">
        <w:rPr>
          <w:rFonts w:ascii="Times New Roman" w:hAnsi="Times New Roman" w:cs="Times New Roman"/>
          <w:b/>
          <w:bCs/>
        </w:rPr>
        <w:t>ykonal / nevykonal</w:t>
      </w:r>
      <w:r w:rsidRPr="00E638AE">
        <w:rPr>
          <w:rFonts w:ascii="Times New Roman" w:hAnsi="Times New Roman" w:cs="Times New Roman"/>
        </w:rPr>
        <w:t xml:space="preserve">* iný právny úkon, ktorým sa zmenšil tento majetok bez primeraného protiplnenia. ***** </w:t>
      </w:r>
    </w:p>
    <w:p w:rsidR="00E638AE" w:rsidRPr="00E638AE" w:rsidRDefault="00E638AE" w:rsidP="00E638AE">
      <w:pPr>
        <w:pStyle w:val="Default"/>
        <w:jc w:val="both"/>
        <w:rPr>
          <w:rFonts w:ascii="Times New Roman" w:hAnsi="Times New Roman" w:cs="Times New Roman"/>
        </w:rPr>
      </w:pPr>
    </w:p>
    <w:p w:rsid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Uvedené údaje sú pravdivé a úplné, som si vedomá/vedomý právnych následkov nepravdivého vyhlásenia, ktoré vyplývajú z príslušných právnych predpisov. </w:t>
      </w:r>
    </w:p>
    <w:p w:rsidR="00E638AE" w:rsidRPr="00E638AE" w:rsidRDefault="00E638AE" w:rsidP="00E638AE">
      <w:pPr>
        <w:pStyle w:val="Default"/>
        <w:jc w:val="both"/>
        <w:rPr>
          <w:rFonts w:ascii="Times New Roman" w:hAnsi="Times New Roman" w:cs="Times New Roman"/>
        </w:rPr>
      </w:pPr>
    </w:p>
    <w:p w:rsidR="00E638AE" w:rsidRPr="00E638AE" w:rsidRDefault="00E638AE" w:rsidP="00E638AE">
      <w:pPr>
        <w:pStyle w:val="Default"/>
        <w:jc w:val="both"/>
        <w:rPr>
          <w:rFonts w:ascii="Times New Roman" w:hAnsi="Times New Roman" w:cs="Times New Roman"/>
        </w:rPr>
      </w:pPr>
    </w:p>
    <w:p w:rsidR="00E638AE" w:rsidRP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V .............................................................. dňa .................................................... </w:t>
      </w:r>
    </w:p>
    <w:p w:rsidR="00E638AE" w:rsidRPr="00E638AE" w:rsidRDefault="00E638AE" w:rsidP="00E638AE">
      <w:pPr>
        <w:pStyle w:val="Default"/>
        <w:jc w:val="both"/>
        <w:rPr>
          <w:rFonts w:ascii="Times New Roman" w:hAnsi="Times New Roman" w:cs="Times New Roman"/>
        </w:rPr>
      </w:pPr>
    </w:p>
    <w:p w:rsidR="00E638AE" w:rsidRDefault="00E638AE" w:rsidP="00E638AE">
      <w:pPr>
        <w:pStyle w:val="Default"/>
        <w:jc w:val="both"/>
        <w:rPr>
          <w:rFonts w:ascii="Times New Roman" w:hAnsi="Times New Roman" w:cs="Times New Roman"/>
        </w:rPr>
      </w:pPr>
    </w:p>
    <w:p w:rsidR="00E638AE" w:rsidRDefault="00E638AE" w:rsidP="00E638AE">
      <w:pPr>
        <w:pStyle w:val="Default"/>
        <w:jc w:val="both"/>
        <w:rPr>
          <w:rFonts w:ascii="Times New Roman" w:hAnsi="Times New Roman" w:cs="Times New Roman"/>
        </w:rPr>
      </w:pPr>
    </w:p>
    <w:p w:rsidR="00E638AE" w:rsidRDefault="00E638AE" w:rsidP="00E638AE">
      <w:pPr>
        <w:pStyle w:val="Default"/>
        <w:jc w:val="both"/>
        <w:rPr>
          <w:rFonts w:ascii="Times New Roman" w:hAnsi="Times New Roman" w:cs="Times New Roman"/>
        </w:rPr>
      </w:pPr>
    </w:p>
    <w:p w:rsidR="00E638AE" w:rsidRP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 </w:t>
      </w:r>
    </w:p>
    <w:p w:rsidR="00E638AE" w:rsidRP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Úradne overený podpis fyzickej osoby </w:t>
      </w:r>
    </w:p>
    <w:p w:rsidR="00E638AE" w:rsidRPr="00E638AE" w:rsidRDefault="00E638AE" w:rsidP="00E638AE">
      <w:pPr>
        <w:pStyle w:val="Default"/>
        <w:jc w:val="both"/>
        <w:rPr>
          <w:rFonts w:ascii="Times New Roman" w:hAnsi="Times New Roman" w:cs="Times New Roman"/>
        </w:rPr>
      </w:pPr>
      <w:r w:rsidRPr="00E638AE">
        <w:rPr>
          <w:rFonts w:ascii="Times New Roman" w:hAnsi="Times New Roman" w:cs="Times New Roman"/>
        </w:rPr>
        <w:t xml:space="preserve">_________________________________________________________________________ </w:t>
      </w:r>
    </w:p>
    <w:p w:rsidR="00E638AE" w:rsidRPr="00E638AE" w:rsidRDefault="00E638AE" w:rsidP="00E638AE">
      <w:pPr>
        <w:pStyle w:val="Default"/>
        <w:rPr>
          <w:rFonts w:ascii="Times New Roman" w:hAnsi="Times New Roman" w:cs="Times New Roman"/>
        </w:rPr>
      </w:pPr>
      <w:r w:rsidRPr="00E638AE">
        <w:rPr>
          <w:rFonts w:ascii="Times New Roman" w:hAnsi="Times New Roman" w:cs="Times New Roman"/>
          <w:b/>
          <w:bCs/>
        </w:rPr>
        <w:t xml:space="preserve">* Nehodiace sa prečiarknuť. </w:t>
      </w:r>
    </w:p>
    <w:p w:rsidR="00E638AE" w:rsidRDefault="00E638AE" w:rsidP="00E638AE">
      <w:pPr>
        <w:pStyle w:val="Default"/>
        <w:rPr>
          <w:rFonts w:ascii="Times New Roman" w:hAnsi="Times New Roman" w:cs="Times New Roman"/>
          <w:b/>
          <w:bCs/>
        </w:rPr>
      </w:pPr>
      <w:r w:rsidRPr="00E638AE">
        <w:rPr>
          <w:rFonts w:ascii="Times New Roman" w:hAnsi="Times New Roman" w:cs="Times New Roman"/>
          <w:b/>
          <w:bCs/>
        </w:rPr>
        <w:t xml:space="preserve">Ďalšie informácie, poznámky a vysvetlivky nájdete na druhej strane: </w:t>
      </w:r>
    </w:p>
    <w:p w:rsidR="00596D5E" w:rsidRPr="00596D5E" w:rsidRDefault="00E638AE" w:rsidP="00596D5E">
      <w:pPr>
        <w:pStyle w:val="Default"/>
        <w:jc w:val="both"/>
        <w:rPr>
          <w:rFonts w:ascii="Times New Roman" w:hAnsi="Times New Roman" w:cs="Times New Roman"/>
          <w:sz w:val="22"/>
          <w:szCs w:val="22"/>
        </w:rPr>
      </w:pPr>
      <w:r w:rsidRPr="00E638AE">
        <w:rPr>
          <w:rFonts w:ascii="Times New Roman" w:hAnsi="Times New Roman" w:cs="Times New Roman"/>
        </w:rPr>
        <w:t xml:space="preserve">** </w:t>
      </w:r>
      <w:r w:rsidRPr="00E638AE">
        <w:t xml:space="preserve"> </w:t>
      </w:r>
      <w:r w:rsidRPr="00596D5E">
        <w:rPr>
          <w:rFonts w:ascii="Times New Roman" w:hAnsi="Times New Roman" w:cs="Times New Roman"/>
          <w:b/>
          <w:bCs/>
          <w:sz w:val="22"/>
          <w:szCs w:val="22"/>
        </w:rPr>
        <w:t xml:space="preserve">Za majetok sa považujú </w:t>
      </w:r>
      <w:r w:rsidRPr="00596D5E">
        <w:rPr>
          <w:rFonts w:ascii="Times New Roman" w:hAnsi="Times New Roman" w:cs="Times New Roman"/>
          <w:sz w:val="22"/>
          <w:szCs w:val="22"/>
        </w:rPr>
        <w:t xml:space="preserve">nehnuteľné veci a hnuteľné veci a ak to ich povaha pripúšťa, aj práva </w:t>
      </w:r>
      <w:r w:rsidR="00596D5E">
        <w:rPr>
          <w:rFonts w:ascii="Times New Roman" w:hAnsi="Times New Roman" w:cs="Times New Roman"/>
          <w:sz w:val="22"/>
          <w:szCs w:val="22"/>
        </w:rPr>
        <w:t xml:space="preserve">   </w:t>
      </w:r>
      <w:r w:rsidRPr="00596D5E">
        <w:rPr>
          <w:rFonts w:ascii="Times New Roman" w:hAnsi="Times New Roman" w:cs="Times New Roman"/>
          <w:sz w:val="22"/>
          <w:szCs w:val="22"/>
        </w:rPr>
        <w:t xml:space="preserve">a iné majetkové hodnoty, a peňažné úspory. Za hodnotu majetku je možné považovať len podiel majetku pripadajúci na prijímateľa sociálnej služby a osoby uvedené v § 73a </w:t>
      </w:r>
      <w:r w:rsidR="00596D5E" w:rsidRPr="00596D5E">
        <w:rPr>
          <w:rFonts w:ascii="Times New Roman" w:hAnsi="Times New Roman" w:cs="Times New Roman"/>
          <w:sz w:val="22"/>
          <w:szCs w:val="22"/>
        </w:rPr>
        <w:t xml:space="preserve"> </w:t>
      </w:r>
      <w:r w:rsidRPr="00596D5E">
        <w:rPr>
          <w:rFonts w:ascii="Times New Roman" w:hAnsi="Times New Roman" w:cs="Times New Roman"/>
          <w:sz w:val="22"/>
          <w:szCs w:val="22"/>
        </w:rPr>
        <w:t xml:space="preserve">ods. 8 zákona </w:t>
      </w:r>
      <w:r w:rsidR="00596D5E">
        <w:rPr>
          <w:rFonts w:ascii="Times New Roman" w:hAnsi="Times New Roman" w:cs="Times New Roman"/>
          <w:sz w:val="22"/>
          <w:szCs w:val="22"/>
        </w:rPr>
        <w:t xml:space="preserve">                       </w:t>
      </w:r>
      <w:r w:rsidRPr="00596D5E">
        <w:rPr>
          <w:rFonts w:ascii="Times New Roman" w:hAnsi="Times New Roman" w:cs="Times New Roman"/>
          <w:sz w:val="22"/>
          <w:szCs w:val="22"/>
        </w:rPr>
        <w:t xml:space="preserve">č. 448/2008 Z. z. </w:t>
      </w:r>
      <w:r w:rsidR="00596D5E" w:rsidRPr="00596D5E">
        <w:rPr>
          <w:rFonts w:ascii="Times New Roman" w:hAnsi="Times New Roman" w:cs="Times New Roman"/>
          <w:sz w:val="22"/>
          <w:szCs w:val="22"/>
        </w:rPr>
        <w:t xml:space="preserve">o sociálnych službách a o zmene a doplnení zákona č. 455/1991 Zb. o živnostenskom podnikaní (živnostenský zákon) v znení neskorších predpisov v platnom znení (ďalej len „zákon </w:t>
      </w:r>
      <w:r w:rsidR="00596D5E">
        <w:rPr>
          <w:rFonts w:ascii="Times New Roman" w:hAnsi="Times New Roman" w:cs="Times New Roman"/>
          <w:sz w:val="22"/>
          <w:szCs w:val="22"/>
        </w:rPr>
        <w:t xml:space="preserve">          </w:t>
      </w:r>
      <w:r w:rsidR="00596D5E" w:rsidRPr="00596D5E">
        <w:rPr>
          <w:rFonts w:ascii="Times New Roman" w:hAnsi="Times New Roman" w:cs="Times New Roman"/>
          <w:sz w:val="22"/>
          <w:szCs w:val="22"/>
        </w:rPr>
        <w:t>č. 448/2008 Z. z. o sociálnych službách“)</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b/>
          <w:bCs/>
          <w:color w:val="000000"/>
          <w:sz w:val="24"/>
          <w:szCs w:val="24"/>
        </w:rPr>
        <w:t xml:space="preserve">Za majetok sa nepovažujú: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a) nehnuteľnosť, ktorú prijímateľ sociálnej služby užíva na trvalé bývanie, *** </w:t>
      </w:r>
    </w:p>
    <w:p w:rsidR="00596D5E" w:rsidRPr="00596D5E" w:rsidRDefault="00596D5E" w:rsidP="00596D5E">
      <w:pPr>
        <w:pStyle w:val="Default"/>
        <w:jc w:val="both"/>
        <w:rPr>
          <w:rFonts w:ascii="Times New Roman" w:hAnsi="Times New Roman" w:cs="Times New Roman"/>
        </w:rPr>
      </w:pPr>
      <w:r w:rsidRPr="00596D5E">
        <w:rPr>
          <w:rFonts w:ascii="Times New Roman" w:hAnsi="Times New Roman" w:cs="Times New Roman"/>
        </w:rPr>
        <w:t>b) nehnuteľnosť, ktorú užívajú na trvalé bývanie:</w:t>
      </w:r>
    </w:p>
    <w:p w:rsidR="00596D5E" w:rsidRPr="00596D5E" w:rsidRDefault="00596D5E" w:rsidP="00596D5E">
      <w:pPr>
        <w:numPr>
          <w:ilvl w:val="1"/>
          <w:numId w:val="5"/>
        </w:numPr>
        <w:autoSpaceDE w:val="0"/>
        <w:autoSpaceDN w:val="0"/>
        <w:adjustRightInd w:val="0"/>
        <w:spacing w:after="14" w:line="240" w:lineRule="auto"/>
        <w:ind w:left="360" w:hanging="360"/>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1. manžel (manželka) prijímateľa sociálnej služby, </w:t>
      </w:r>
    </w:p>
    <w:p w:rsidR="00596D5E" w:rsidRPr="00596D5E" w:rsidRDefault="00596D5E" w:rsidP="00596D5E">
      <w:pPr>
        <w:numPr>
          <w:ilvl w:val="1"/>
          <w:numId w:val="5"/>
        </w:numPr>
        <w:autoSpaceDE w:val="0"/>
        <w:autoSpaceDN w:val="0"/>
        <w:adjustRightInd w:val="0"/>
        <w:spacing w:after="14" w:line="240" w:lineRule="auto"/>
        <w:ind w:left="360" w:hanging="360"/>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2. deti prijímateľa sociálnej služby, </w:t>
      </w:r>
    </w:p>
    <w:p w:rsidR="00596D5E" w:rsidRPr="00596D5E" w:rsidRDefault="00596D5E" w:rsidP="00596D5E">
      <w:pPr>
        <w:numPr>
          <w:ilvl w:val="1"/>
          <w:numId w:val="5"/>
        </w:numPr>
        <w:autoSpaceDE w:val="0"/>
        <w:autoSpaceDN w:val="0"/>
        <w:adjustRightInd w:val="0"/>
        <w:spacing w:after="14" w:line="240" w:lineRule="auto"/>
        <w:ind w:left="360" w:hanging="360"/>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3. rodičia prijímateľa sociálnej služby, </w:t>
      </w:r>
    </w:p>
    <w:p w:rsidR="00596D5E" w:rsidRPr="00596D5E" w:rsidRDefault="00596D5E" w:rsidP="00596D5E">
      <w:pPr>
        <w:numPr>
          <w:ilvl w:val="1"/>
          <w:numId w:val="5"/>
        </w:numPr>
        <w:autoSpaceDE w:val="0"/>
        <w:autoSpaceDN w:val="0"/>
        <w:adjustRightInd w:val="0"/>
        <w:spacing w:after="0" w:line="240" w:lineRule="auto"/>
        <w:ind w:left="360" w:hanging="360"/>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4. iná fyzická osoba na základe práva zodpovedajúceho vecnému bremenu,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c) poľnohospodárska pôda a lesná pôda, ktorú prijímateľ sociálnej služby užíva pre svoju potrebu,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d) garáž, ktorú prijímateľ sociálnej služby preukázateľne užíva,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e) hnuteľné veci, ktoré tvoria nevyhnutné vybavenie domácnosti, hnuteľné veci, ktorými sú ošatenie a obuv, a hnuteľné veci, na ktoré sa poskytla jednorazová dávka v hmotnej núdzi alebo peňažný príspevok na kompenzáciu sociálnych dôsledkov ťažkého zdravotného postihnutia,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f) jedno osobné motorové vozidlo, ktorého držiteľom alebo vlastníkom je prijímateľ sociálnej služby alebo fyzická osoba uvedená v § 73 ods. 17 a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1. ktoré sa využíva na individuálnu prepravu prijímateľa sociálnej služby alebo fyzickej osoby uvedenej v § 73 ods. 17 , ktorej bol vyhotovený parkovací preukaz pre fyzickú osobu </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so zdravotným postihnutím, ak bol viacerým týmto fyzickým osobám vyhotovený parkovací preukaz pre fyzickú osobu so zdravotným postihnutím, za majetok sa nepovažuje jedno motorové vozidlo na každú túto fyzickú osobu,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2. ktorého hodnota podľa odborného stanoviska vyhotoveného znalcom alebo podľa dokladu o kúpe motorového vozidla vyhotoveného osobou, ktorej predmetom činnosti je výroba, predaj alebo distribúcia motorových vozidiel, nie je vyššia ako 35-násobok sumy životného minima ustanovenej osobitným predpisom pre jednu plnoletú osobu alebo ktoré je staršie ako 10 rokov.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g) hnuteľné veci, ak by bol ich predaj alebo iné nakladanie s nimi v rozpore s dobrými mravmi.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Vyhlásenie o majetku fyzickej osoby, ktorá na základe potvrdenia ošetrujúceho lekára o jej zdravotnom stave nemôže sama preukázať vyššie uvedené skutočnosti podľa § 73 zákona</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 č. 448/2008 Z. z. o sociálnych službách, môže podľa § 92 ods. 2 tohto zákona v jej mene vykonať aj iná fyzická osoba.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 Na účely platenia úhrady za celoročnú pobytovú sociálnu službu uvedenú v §34, 35 a 39 zákona č. 448/2008 Z. z. o sociálnych službách sa prihliada aj na nehnuteľnosť, ktorú prijímateľ sociálnej služby užíval na trvalé bývanie pred začatím poskytovania sociálnej služby.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xml:space="preserve">**** Na účely platenia úhrady za poskytovanú sociálnu službu sa pri posudzovaní nehnuteľného majetku prihliada aj na predaj tohto nehnuteľného majetku prijímateľom sociálnej služby alebo na iný právny úkon prijímateľa sociálnej služby, ktorým sa zmenšil jeho majetok bez primeraného protiplnenia. Rozhodujúce obdobie, za ktoré sa prihliada na predaj nehnuteľného majetku alebo iný právny úkon, ktorým sa zmenšil nehnuteľný majetok prijímateľa sociálnej služby bez primeraného protiplnenia, je obdobie piatich po sebe nasledujúcich kalendárnych rokov, ktoré predchádzajú kalendárnemu roku, v ktorom </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sa príjem a majetok na účely platenia úhrady podľa odsekov 6, 7 až 21 v § 73 zákona </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č. 448/2008 Z. z. o sociálnych službách posudzujú a zisťujú. Hodnota nehnuteľného majetku podľa prvej vety je všeobecná hodnota majetku podľa osobitného predpisu určená ku dňu predaja alebo uskutočnenia iného právneho úkonu prijímateľa sociálnej služby, ktorým</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 sa zmenšil jeho nehnuteľný majetok bez primeraného protiplnenia. </w:t>
      </w:r>
    </w:p>
    <w:p w:rsidR="00596D5E" w:rsidRPr="00596D5E" w:rsidRDefault="00596D5E" w:rsidP="00596D5E">
      <w:pPr>
        <w:autoSpaceDE w:val="0"/>
        <w:autoSpaceDN w:val="0"/>
        <w:adjustRightInd w:val="0"/>
        <w:spacing w:after="0" w:line="240" w:lineRule="auto"/>
        <w:jc w:val="both"/>
        <w:rPr>
          <w:rFonts w:ascii="Times New Roman" w:hAnsi="Times New Roman" w:cs="Times New Roman"/>
          <w:color w:val="000000"/>
          <w:sz w:val="24"/>
          <w:szCs w:val="24"/>
        </w:rPr>
      </w:pPr>
      <w:r w:rsidRPr="00596D5E">
        <w:rPr>
          <w:rFonts w:ascii="Times New Roman" w:hAnsi="Times New Roman" w:cs="Times New Roman"/>
          <w:color w:val="000000"/>
          <w:sz w:val="24"/>
          <w:szCs w:val="24"/>
        </w:rPr>
        <w:t>***** Právny úkon, ktorým sa zmenšil nehnuteľný majetok bez primeraného protiplnenia,</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 je na účely tohto zákona bezodplatný právny úkon alebo odplatný právny úkon, na ktorého základe prijímateľ sociálnej služby nezískal plnenie alebo získal plnenie, ktorého hodnota </w:t>
      </w:r>
      <w:r>
        <w:rPr>
          <w:rFonts w:ascii="Times New Roman" w:hAnsi="Times New Roman" w:cs="Times New Roman"/>
          <w:color w:val="000000"/>
          <w:sz w:val="24"/>
          <w:szCs w:val="24"/>
        </w:rPr>
        <w:t xml:space="preserve">        </w:t>
      </w:r>
      <w:r w:rsidRPr="00596D5E">
        <w:rPr>
          <w:rFonts w:ascii="Times New Roman" w:hAnsi="Times New Roman" w:cs="Times New Roman"/>
          <w:color w:val="000000"/>
          <w:sz w:val="24"/>
          <w:szCs w:val="24"/>
        </w:rPr>
        <w:t xml:space="preserve">je podstatne nižšia ako všeobecná hodnota majetku podľa osobitného predpisu. </w:t>
      </w:r>
    </w:p>
    <w:p w:rsidR="00596D5E" w:rsidRPr="00596D5E" w:rsidRDefault="00596D5E" w:rsidP="00596D5E">
      <w:pPr>
        <w:pStyle w:val="Default"/>
        <w:jc w:val="both"/>
        <w:rPr>
          <w:rFonts w:ascii="Times New Roman" w:hAnsi="Times New Roman" w:cs="Times New Roman"/>
        </w:rPr>
      </w:pPr>
      <w:r w:rsidRPr="00596D5E">
        <w:rPr>
          <w:rFonts w:ascii="Times New Roman" w:hAnsi="Times New Roman" w:cs="Times New Roman"/>
        </w:rPr>
        <w:t xml:space="preserve">Skutočnosti uvedené v § 73 ods. 6 a 7 zákona č. 448/2008 Z. z. o sociálnych službách preukazuje prijímateľ sociálnej služby vyhlásením s osvedčeným podpisom a pri predaji nehnuteľného majetku aj kúpnou zmluvou, na ktorej základe bolo zapísané právo </w:t>
      </w:r>
      <w:r>
        <w:rPr>
          <w:rFonts w:ascii="Times New Roman" w:hAnsi="Times New Roman" w:cs="Times New Roman"/>
        </w:rPr>
        <w:t xml:space="preserve">                   </w:t>
      </w:r>
      <w:r w:rsidRPr="00596D5E">
        <w:rPr>
          <w:rFonts w:ascii="Times New Roman" w:hAnsi="Times New Roman" w:cs="Times New Roman"/>
        </w:rPr>
        <w:t>k nehnuteľnosti do katastra nehnuteľností.</w:t>
      </w:r>
    </w:p>
    <w:sectPr w:rsidR="00596D5E" w:rsidRPr="00596D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1021D7"/>
    <w:multiLevelType w:val="hybridMultilevel"/>
    <w:tmpl w:val="56CD82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8845BD"/>
    <w:multiLevelType w:val="hybridMultilevel"/>
    <w:tmpl w:val="9B9BBF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23B465D"/>
    <w:multiLevelType w:val="hybridMultilevel"/>
    <w:tmpl w:val="814140F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F71332"/>
    <w:multiLevelType w:val="hybridMultilevel"/>
    <w:tmpl w:val="D4A0CC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4A91725"/>
    <w:multiLevelType w:val="hybridMultilevel"/>
    <w:tmpl w:val="A47C03D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8C8500C"/>
    <w:multiLevelType w:val="hybridMultilevel"/>
    <w:tmpl w:val="675B4C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7400697">
    <w:abstractNumId w:val="0"/>
  </w:num>
  <w:num w:numId="2" w16cid:durableId="1385135697">
    <w:abstractNumId w:val="1"/>
  </w:num>
  <w:num w:numId="3" w16cid:durableId="945886672">
    <w:abstractNumId w:val="3"/>
  </w:num>
  <w:num w:numId="4" w16cid:durableId="2062821074">
    <w:abstractNumId w:val="5"/>
  </w:num>
  <w:num w:numId="5" w16cid:durableId="2033526479">
    <w:abstractNumId w:val="4"/>
  </w:num>
  <w:num w:numId="6" w16cid:durableId="1227834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58"/>
    <w:rsid w:val="00133C14"/>
    <w:rsid w:val="004639CE"/>
    <w:rsid w:val="00596D5E"/>
    <w:rsid w:val="00691E0E"/>
    <w:rsid w:val="008F2515"/>
    <w:rsid w:val="00992658"/>
    <w:rsid w:val="00A3200C"/>
    <w:rsid w:val="00CD1A5B"/>
    <w:rsid w:val="00E638A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456D2"/>
  <w15:docId w15:val="{36D21072-1D9A-47C8-819B-E7DA3E0C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638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964</Words>
  <Characters>5496</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msoffice10@webex.sk</cp:lastModifiedBy>
  <cp:revision>1</cp:revision>
  <dcterms:created xsi:type="dcterms:W3CDTF">2026-08-25T09:48:00Z</dcterms:created>
  <dcterms:modified xsi:type="dcterms:W3CDTF">2026-08-25T09:48:00Z</dcterms:modified>
</cp:coreProperties>
</file>